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Права гражданина при рассмотрении обращения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 рассмотрении обращения государственным органом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органом местного самоуправления или должностным лицом гражданин имеет право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представлять дополнительные документы и материалы либо обращаться с просьбой об их истребовании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том числе в электронной форме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"http://pravo.gov.ru/proxy/ips/?docbody=&amp;prevDoc=102106413&amp;backlink=1&amp;&amp;nd=102140501"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27.07.2010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227-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знакомиться с документами и материалами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касающимися рассмотрения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это не затрагивает права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свободы и законные интересы других лиц и если в указанных документах и материалах не содержатся сведения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составляющие государственную или иную охраняемую федеральным законом тайну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получать письменный ответ по существу поставленных в обращении вопросов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указанных в статье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настоящего Федерального закона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предусмотренном частью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51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настоящего Федерального закона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 основании обращения с просьбой о его предоставлении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уведомление о переадресации письменного обращения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компетенцию которых входит решение поставленных в обращении вопросов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"http://pravo.gov.ru/proxy/ips/?docbody=&amp;prevDoc=102106413&amp;backlink=1&amp;&amp;nd=102452044"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27.11.2017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355-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обращаться с жалобой на принятое по обращению решение или на действие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бездействие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в связи с рассмотрением обращения в административном 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судебном порядке в соответствии с законодательством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обращаться с заявлением о прекращении рассмотрения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